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color w:val="000000"/>
          <w:sz w:val="36"/>
          <w:szCs w:val="36"/>
          <w:lang w:eastAsia="hr-HR"/>
        </w:rPr>
      </w:pPr>
      <w:r w:rsidRPr="00C84BEA">
        <w:rPr>
          <w:rFonts w:ascii="inherit" w:eastAsia="Times New Roman" w:hAnsi="inherit" w:cs="Times New Roman"/>
          <w:b/>
          <w:bCs/>
          <w:color w:val="000000"/>
          <w:sz w:val="36"/>
          <w:szCs w:val="36"/>
          <w:lang w:eastAsia="hr-HR"/>
        </w:rPr>
        <w:t>PRAVILNIK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color w:val="000000"/>
          <w:sz w:val="28"/>
          <w:szCs w:val="28"/>
          <w:lang w:eastAsia="hr-HR"/>
        </w:rPr>
      </w:pPr>
      <w:r w:rsidRPr="00C84BEA">
        <w:rPr>
          <w:rFonts w:ascii="inherit" w:eastAsia="Times New Roman" w:hAnsi="inherit" w:cs="Times New Roman"/>
          <w:b/>
          <w:bCs/>
          <w:color w:val="000000"/>
          <w:sz w:val="28"/>
          <w:szCs w:val="28"/>
          <w:lang w:eastAsia="hr-HR"/>
        </w:rPr>
        <w:t>O IZMJENAMA PRAVILNIKA O FINANCIJSKOM IZVJEŠTAVANJU U PRORAČUNSKOM RAČUNOVODSTVU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1.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Pravilniku o financijskom izvještavanju u proračunskom računovodstvu (»Narodne novine«, br. 3/15 i 93/15) članak 3. stavak 2.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»Financijski izvještaji sastavljaju se za razdoblja od 1. siječnja do 31. ožujka, od 1. siječnja do 30. lipnja, od 1. siječnja do 30. rujna i za proračunsku godinu.«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2.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članku 7. stavak 2.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»Financijski izvještaji proračunskih korisnika državnog proračuna sastoje se od: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proračunsku godinu: Bilance, Izvještaja o prihodima i rashodima, primicima i izdacima, Izvještaja o obvezama, Izvještaja o rashodima prema funkcijskoj klasifikaciji, Izvještaja o promjenama u vrijednosti i obujmu imovine i obveza i Bilješki,</w:t>
      </w:r>
      <w:bookmarkStart w:id="0" w:name="_GoBack"/>
      <w:bookmarkEnd w:id="0"/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razdoblje od 1. siječnja do 30. lipnja: Izvještaja o prihodima i rashodima, primicima i izdacima, Izvještaja o obvezama i Bilješki,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razdoblja od 1. siječnja do 31. ožujka i od 1. siječnja do 30. rujna Izvještaja o prihodima i rashodima, primicima i izdacima i Izvještaja o obvezama.«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3.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članku 21. stavku 2. podstavak 2.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»– za razdoblja od 1. siječnja do 31. ožujka i od 1. siječnja do 30. rujna instituciji ovlaštenoj za obradu podataka, a Izvještaj o obvezama i razdjelu kojem pripadaju prema organizacijskoj klasifikaciji.«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Podstavak 3. briše se.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4.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članku 22. stavak 2.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»Proračunski korisnici državnog proračuna koji se prema organizacijskoj klasifikaciji državnog proračuna klasificiraju kao razdjeli predaju instituciji ovlaštenoj za obradu podataka konsolidirane financijske izvještaje za proračunsku godinu i za razdoblje od 1. siječnja do 30. lipnja, a konsolidirani Izvještaj o obvezama i za razdoblja od 1. siječnja do 31. ožujka i od 1. siječnja do 30. rujna.«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5.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članku 24. stavku 2. podstavak 1.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lastRenderedPageBreak/>
        <w:t>»– za proračunsku godinu do 31. siječnja tekuće za prethodnu godinu, a Izvještaj o obvezama u roku od 10 dana po isteku proračunske godine,«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Iza podstavka 2. briše se zarez, stavlja se točka, a podstavak 3. briše se.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6.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 članku 25. stavak 1. mijenja se i glasi: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»Proračunski korisnici državnog proračuna koji se prema organizacijskoj klasifikaciji državnog proračuna klasificiraju kao razdjeli predaju konsolidirane financijske izvještaje: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proračunsku godinu do 28. veljače tekuće za prethodnu godinu, a Izvještaj o obvezama u roku od 15 dana po isteku proračunske godine,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razdoblje od 1. siječnja do 30. lipnja u roku od 20 dana po isteku izvještajnog razdoblja, a Izvještaj o obvezama u roku od 15 dana po isteku izvještajnog razdoblja,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– za razdoblja od 1. siječnja do 31. ožujka i od 1. siječnja do 30. rujna Izvještaj o obvezama u roku od 15 dana po isteku izvještajnog razdoblja.«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7.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(1) U Obrascu: PR-RAS (Prilog) iz članka 5. stavka 1. Pravilnika o financijskom izvještavanju u proračunskom računovodstvu (»Narodne novine«, br. 3/15 i 93/15) u retku AOP 639, prvom stupcu brojka »191« zamjenjuje se brojkom »19«, a u drugom stupcu riječi »Rashodi budućih razdoblja« zamjenjuju se riječima: »Rashodi budućih razdoblja i nedospjela naplata prihoda (aktivna vremenska razgraničenja)«.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(2) U Obrascu: OBVEZE (Prilog) iz članka 5. stavka 1. Pravilnika o financijskom izvještavanju u proračunskom računovodstvu (»Narodne novine«, br. 3/15 i 93/15) u retku AOP 001, drugom stupcu riječi: »Stanje obveza na početku izvještajnog razdoblja (=AOP 038 iz prethodnog izvještaja)« zamjenjuje se riječima: »Stanje obveza 1.1. (=AOP 038 iz Izvještaja o obvezama za prethodnu godinu)«.</w:t>
      </w:r>
    </w:p>
    <w:p w:rsidR="00C84BEA" w:rsidRPr="00C84BEA" w:rsidRDefault="00C84BEA" w:rsidP="00C84BEA">
      <w:pPr>
        <w:spacing w:after="225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Članak 8.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Ovaj Pravilnik stupa na snagu osmog dana od dana objave u »Narodnim novinama«, a primjenjuje se za izvještajna razdoblja od 1. siječnja 2016.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Klasa: 400-06/14-01/301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proofErr w:type="spellStart"/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Urbroj</w:t>
      </w:r>
      <w:proofErr w:type="spellEnd"/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: 513-05-02-15-7</w:t>
      </w:r>
    </w:p>
    <w:p w:rsidR="00C84BEA" w:rsidRPr="00C84BEA" w:rsidRDefault="00C84BEA" w:rsidP="00C84BEA">
      <w:pPr>
        <w:spacing w:after="22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Zagreb, 7. prosinca 2015.</w:t>
      </w:r>
    </w:p>
    <w:p w:rsidR="00C84BEA" w:rsidRPr="00C84BEA" w:rsidRDefault="00C84BEA" w:rsidP="00C84BEA">
      <w:pPr>
        <w:spacing w:line="240" w:lineRule="auto"/>
        <w:ind w:left="5069"/>
        <w:jc w:val="center"/>
        <w:textAlignment w:val="baseline"/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</w:pP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Ministar financija</w:t>
      </w: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br/>
      </w:r>
      <w:r w:rsidRPr="00C84BEA"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hr-HR"/>
        </w:rPr>
        <w:t xml:space="preserve">mr. sc. Boris </w:t>
      </w:r>
      <w:proofErr w:type="spellStart"/>
      <w:r w:rsidRPr="00C84BEA"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hr-HR"/>
        </w:rPr>
        <w:t>Lalovac</w:t>
      </w:r>
      <w:proofErr w:type="spellEnd"/>
      <w:r w:rsidRPr="00C84BEA"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hr-HR"/>
        </w:rPr>
        <w:t>, </w:t>
      </w:r>
      <w:r w:rsidRPr="00C84BEA">
        <w:rPr>
          <w:rFonts w:ascii="inherit" w:eastAsia="Times New Roman" w:hAnsi="inherit" w:cs="Times New Roman"/>
          <w:color w:val="000000"/>
          <w:sz w:val="24"/>
          <w:szCs w:val="24"/>
          <w:lang w:eastAsia="hr-HR"/>
        </w:rPr>
        <w:t>v. r.</w:t>
      </w:r>
    </w:p>
    <w:tbl>
      <w:tblPr>
        <w:tblW w:w="4005" w:type="dxa"/>
        <w:tblCellSpacing w:w="15" w:type="dxa"/>
        <w:tblCellMar>
          <w:top w:w="300" w:type="dxa"/>
          <w:left w:w="375" w:type="dxa"/>
          <w:right w:w="375" w:type="dxa"/>
        </w:tblCellMar>
        <w:tblLook w:val="04A0" w:firstRow="1" w:lastRow="0" w:firstColumn="1" w:lastColumn="0" w:noHBand="0" w:noVBand="1"/>
      </w:tblPr>
      <w:tblGrid>
        <w:gridCol w:w="4005"/>
      </w:tblGrid>
      <w:tr w:rsidR="00C84BEA" w:rsidRPr="00C84BEA" w:rsidTr="00C84BEA">
        <w:trPr>
          <w:trHeight w:val="338"/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84BEA" w:rsidRPr="00C84BEA" w:rsidRDefault="00C84BEA" w:rsidP="00C84BEA">
            <w:pPr>
              <w:spacing w:after="0" w:line="360" w:lineRule="atLeast"/>
              <w:rPr>
                <w:rFonts w:ascii="inherit" w:eastAsia="Times New Roman" w:hAnsi="inherit" w:cs="Times New Roman"/>
                <w:color w:val="000000"/>
                <w:sz w:val="23"/>
                <w:szCs w:val="23"/>
                <w:lang w:eastAsia="hr-HR"/>
              </w:rPr>
            </w:pPr>
          </w:p>
        </w:tc>
      </w:tr>
    </w:tbl>
    <w:p w:rsidR="00720462" w:rsidRDefault="00720462"/>
    <w:sectPr w:rsidR="007204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BEA"/>
    <w:rsid w:val="00720462"/>
    <w:rsid w:val="00C84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C84B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84B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C84B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84B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16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0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14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7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18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282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88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12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676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194436">
                  <w:marLeft w:val="0"/>
                  <w:marRight w:val="0"/>
                  <w:marTop w:val="45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336748">
                  <w:marLeft w:val="0"/>
                  <w:marRight w:val="0"/>
                  <w:marTop w:val="0"/>
                  <w:marBottom w:val="0"/>
                  <w:divBdr>
                    <w:top w:val="single" w:sz="6" w:space="0" w:color="E4E4E6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72033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603634">
                          <w:marLeft w:val="0"/>
                          <w:marRight w:val="150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985175">
                              <w:marLeft w:val="0"/>
                              <w:marRight w:val="0"/>
                              <w:marTop w:val="30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009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577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367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3315592">
                                              <w:marLeft w:val="0"/>
                                              <w:marRight w:val="0"/>
                                              <w:marTop w:val="300"/>
                                              <w:marBottom w:val="4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3382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820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690906">
                          <w:marLeft w:val="675"/>
                          <w:marRight w:val="0"/>
                          <w:marTop w:val="0"/>
                          <w:marBottom w:val="240"/>
                          <w:divBdr>
                            <w:top w:val="single" w:sz="6" w:space="0" w:color="E4E4E6"/>
                            <w:left w:val="single" w:sz="6" w:space="0" w:color="E4E4E6"/>
                            <w:bottom w:val="single" w:sz="6" w:space="18" w:color="E4E4E6"/>
                            <w:right w:val="single" w:sz="6" w:space="0" w:color="E4E4E6"/>
                          </w:divBdr>
                          <w:divsChild>
                            <w:div w:id="1308169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929165">
                              <w:marLeft w:val="375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617764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825267">
              <w:marLeft w:val="0"/>
              <w:marRight w:val="7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750283">
              <w:marLeft w:val="0"/>
              <w:marRight w:val="7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20440">
              <w:marLeft w:val="0"/>
              <w:marRight w:val="26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</cp:revision>
  <dcterms:created xsi:type="dcterms:W3CDTF">2017-01-23T09:35:00Z</dcterms:created>
  <dcterms:modified xsi:type="dcterms:W3CDTF">2017-01-23T09:36:00Z</dcterms:modified>
</cp:coreProperties>
</file>